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3" w:rsidRDefault="00151373" w:rsidP="00151373">
      <w:pPr>
        <w:spacing w:after="200" w:line="320" w:lineRule="auto"/>
        <w:rPr>
          <w:rFonts w:ascii="Arial" w:hAnsi="Arial"/>
          <w:b/>
          <w:sz w:val="22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/>
          <w:b/>
          <w:sz w:val="22"/>
          <w:szCs w:val="24"/>
          <w:lang w:val="sl-SI"/>
        </w:rPr>
        <w:t>Renishaw prevzema pionirja na področju dodajalnih izdelovalnih tehnologij</w:t>
      </w:r>
    </w:p>
    <w:bookmarkEnd w:id="0"/>
    <w:bookmarkEnd w:id="1"/>
    <w:bookmarkEnd w:id="2"/>
    <w:bookmarkEnd w:id="3"/>
    <w:p w:rsidR="00151373" w:rsidRDefault="00151373" w:rsidP="00151373">
      <w:pPr>
        <w:spacing w:after="200" w:line="320" w:lineRule="auto"/>
        <w:rPr>
          <w:rFonts w:ascii="Arial" w:hAnsi="Arial"/>
          <w:szCs w:val="24"/>
        </w:rPr>
      </w:pPr>
      <w:r>
        <w:rPr>
          <w:rFonts w:ascii="Arial" w:hAnsi="Arial"/>
          <w:i/>
          <w:color w:val="000000"/>
          <w:sz w:val="22"/>
          <w:szCs w:val="24"/>
          <w:lang w:val="sl-SI"/>
        </w:rPr>
        <w:t>Nemška hčerinska družba svetovno vodilnega visokotehnološkega podjetja Renishaw je prevzela poslovna sredstva družbe LBC Laser Bearbeitungs Center GmbH iz Kornwestheima v Nemčiji.</w:t>
      </w:r>
      <w:r>
        <w:rPr>
          <w:rFonts w:ascii="Arial" w:hAnsi="Arial"/>
          <w:i/>
          <w:color w:val="000000"/>
          <w:sz w:val="22"/>
          <w:szCs w:val="24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sl-SI"/>
        </w:rPr>
        <w:t>Ustanovljeno je bilo novo podjetje LBC Engineering, ki bo integrirano v Renishaw GmbH.</w:t>
      </w:r>
      <w:r>
        <w:rPr>
          <w:rFonts w:ascii="Arial" w:hAnsi="Arial"/>
          <w:i/>
          <w:color w:val="000000"/>
          <w:sz w:val="22"/>
          <w:szCs w:val="24"/>
        </w:rPr>
        <w:t xml:space="preserve"> </w:t>
      </w:r>
    </w:p>
    <w:p w:rsidR="00151373" w:rsidRDefault="00151373" w:rsidP="00151373">
      <w:pPr>
        <w:spacing w:after="200" w:line="32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4"/>
          <w:lang w:val="sl-SI"/>
        </w:rPr>
        <w:t>Renishaw, globalni ponudnik na področju merilne tehnike, zdravstva in dodajalnih izdelovalnih tehnologij, prevzema posel in zaposlene družbe LBC Laser Bearbeitungs Center GmbH, ki je orala ledino pri uvajanju dodajalnih izdelovalnih tehnologij v orodjarstvu.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>Renishaw, ki je že danes vodilni ponudnik opreme za lasersko nataljevanje, bo tako lahko ponudil dodatne storitve izdelave z dodajanjem materiala, vključno s konstrukcijo in simulacijami, kakor tudi pogodbeno sodelovanje pri izdelavi kovinskih prototipov in produkcijskih delov.</w:t>
      </w:r>
    </w:p>
    <w:p w:rsidR="00151373" w:rsidRDefault="00151373" w:rsidP="00151373">
      <w:pPr>
        <w:spacing w:after="200" w:line="32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4"/>
          <w:lang w:val="sl-SI"/>
        </w:rPr>
        <w:t>V okviru pogodbe bo ustanovljena nova družba LBC Engineering, v kateri bo nekdanja ekipa družbe LBC Laser Bearbeitungs Center GmbH nadaljevala z izvajanjem storitev za obstoječe stranke.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>Novo podjetje bo delovalo v poslovnih prostorih Renishaw GmbH v Pliezhausnu.</w:t>
      </w:r>
      <w:r>
        <w:rPr>
          <w:rFonts w:ascii="Arial" w:hAnsi="Arial"/>
          <w:color w:val="000000"/>
          <w:sz w:val="22"/>
          <w:szCs w:val="24"/>
        </w:rPr>
        <w:t xml:space="preserve">  </w:t>
      </w:r>
    </w:p>
    <w:p w:rsidR="00151373" w:rsidRDefault="00151373" w:rsidP="00151373">
      <w:pPr>
        <w:spacing w:after="200" w:line="32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4"/>
          <w:lang w:val="sl-SI"/>
        </w:rPr>
        <w:t>Izvršni direktor Renishaw GmbH Rainer Lotz poroča: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>"Skupina Renishaw je s prevzemom pridobila odlične nove veščine in izkušnje, s katerimi bomo lahko nadaljevali razvoj svoje ponudbe dodajalnih izdelovalnih tehnologij pri najrazličnejših aplikacijah.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 xml:space="preserve">Novo znanje </w:t>
      </w:r>
      <w:proofErr w:type="gramStart"/>
      <w:r>
        <w:rPr>
          <w:rFonts w:ascii="Arial" w:hAnsi="Arial"/>
          <w:color w:val="000000"/>
          <w:sz w:val="22"/>
          <w:szCs w:val="24"/>
          <w:lang w:val="sl-SI"/>
        </w:rPr>
        <w:t>bo</w:t>
      </w:r>
      <w:proofErr w:type="gramEnd"/>
      <w:r>
        <w:rPr>
          <w:rFonts w:ascii="Arial" w:hAnsi="Arial"/>
          <w:color w:val="000000"/>
          <w:sz w:val="22"/>
          <w:szCs w:val="24"/>
          <w:lang w:val="sl-SI"/>
        </w:rPr>
        <w:t xml:space="preserve"> koristilo tudi kupcem naših strojev za lasersko nataljevanje, ki bodo lahko to novo in vznemirljivo tehnologijo z vsemi njenimi koristmi hitro vgradili v svoje vsakdanje procese."</w:t>
      </w:r>
      <w:r>
        <w:rPr>
          <w:rFonts w:ascii="Arial" w:hAnsi="Arial"/>
          <w:color w:val="000000"/>
          <w:sz w:val="22"/>
          <w:szCs w:val="24"/>
        </w:rPr>
        <w:t xml:space="preserve"> </w:t>
      </w:r>
    </w:p>
    <w:p w:rsidR="00151373" w:rsidRDefault="00151373" w:rsidP="00151373">
      <w:pPr>
        <w:spacing w:after="200" w:line="320" w:lineRule="auto"/>
        <w:rPr>
          <w:rFonts w:ascii="Arial" w:hAnsi="Arial"/>
          <w:noProof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  <w:lang w:val="sl-SI"/>
        </w:rPr>
        <w:t>Družba LBC Laser Bearbeitungs Center GmbH je bila ustanovljena leta 2002 kot ponudnik storitev laserskega označevanja in 3D-laserskega graviranja, uveljavila pa se je kot pionir na področju dodajalnih izdelovalnih tehnologij za delo s kovinami.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  <w:lang w:val="sl-SI"/>
        </w:rPr>
        <w:t>Dejavnost podjetja je bila usmerjena predvsem v dodajalno izdelavo konformno hlajenih orodij, pri katerih oblika kanalov sledi obliki orodnih gravur, ter gravurnih vložkov za brizganje plastike in tlačno litje.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>Pomemben del dejavnosti podjetja so tudi storitve konstrukcije in simulacije komponent za kar največjo ekonomičnost lasersko nataljenih vložkov.</w:t>
      </w:r>
    </w:p>
    <w:p w:rsidR="00201D69" w:rsidRPr="004F7D00" w:rsidRDefault="00201D69" w:rsidP="004F7D00">
      <w:pPr>
        <w:spacing w:line="312" w:lineRule="auto"/>
        <w:rPr>
          <w:rStyle w:val="tw4winMark"/>
          <w:rFonts w:ascii="Arial" w:hAnsi="Arial" w:cs="Arial"/>
          <w:vanish w:val="0"/>
          <w:color w:val="000000" w:themeColor="text1"/>
          <w:szCs w:val="22"/>
        </w:rPr>
      </w:pPr>
    </w:p>
    <w:p w:rsidR="00151373" w:rsidRDefault="00151373" w:rsidP="00151373">
      <w:pPr>
        <w:spacing w:line="320" w:lineRule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sl-SI"/>
        </w:rPr>
        <w:t>Lasersko nataljevanje je dodajalni izdelovalni proces, ki omogoča izdelavo polnih kovinskih delov z laserjem velike moči neposredno iz 3D CAD-risb.</w:t>
      </w:r>
      <w:r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  <w:lang w:val="sl-SI"/>
        </w:rPr>
        <w:t>Izdelki se zgradijo po plasteh iz finega kovinskega prahu, ki se nataljuje v strogo nadzorovani atmosferi.</w:t>
      </w:r>
      <w:r>
        <w:rPr>
          <w:rFonts w:ascii="Arial" w:hAnsi="Arial"/>
          <w:sz w:val="22"/>
          <w:szCs w:val="24"/>
        </w:rPr>
        <w:t xml:space="preserve"> </w:t>
      </w:r>
    </w:p>
    <w:p w:rsidR="00151373" w:rsidRDefault="00151373" w:rsidP="00151373">
      <w:pPr>
        <w:spacing w:line="32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4"/>
          <w:lang w:val="sl-SI"/>
        </w:rPr>
        <w:t>Ralph Mayer in Marc Dimter, direktorja in deležnika v LBC Laser Bearbeitungs Center GmbH, v dodajalnih izdelovalnih tehnologijah prepoznavata pomembne sinergije: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 xml:space="preserve">“Skupaj z družbo Renishaw bomo nadaljevali z razvojem tehnologije in se posvetili predvsem vse večjim zahtevam strank po stabilnosti procesov in uveljavljanju dodajalnih izdelovalnih </w:t>
      </w:r>
      <w:r>
        <w:rPr>
          <w:rFonts w:ascii="Arial" w:hAnsi="Arial"/>
          <w:color w:val="000000"/>
          <w:sz w:val="22"/>
          <w:szCs w:val="24"/>
          <w:lang w:val="sl-SI"/>
        </w:rPr>
        <w:lastRenderedPageBreak/>
        <w:t>tehnologij v industrijskem okolju.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  <w:lang w:val="sl-SI"/>
        </w:rPr>
        <w:t>Renishaw ima obsežno tehnološko znanje ter zelo učinkovite raziskave in razvoj, od tega pa bodo imele korist tudi naše stare stranke.“</w:t>
      </w:r>
    </w:p>
    <w:p w:rsidR="00F679A3" w:rsidRPr="004F7D00" w:rsidRDefault="00F679A3" w:rsidP="004F7D00">
      <w:pPr>
        <w:spacing w:line="312" w:lineRule="auto"/>
        <w:rPr>
          <w:rStyle w:val="tw4winMark"/>
          <w:rFonts w:ascii="Arial" w:hAnsi="Arial" w:cs="Arial"/>
          <w:color w:val="000000" w:themeColor="text1"/>
          <w:szCs w:val="22"/>
        </w:rPr>
      </w:pPr>
      <w:r w:rsidRPr="004F7D00">
        <w:rPr>
          <w:rStyle w:val="tw4winMark"/>
          <w:rFonts w:ascii="Arial" w:hAnsi="Arial" w:cs="Arial"/>
          <w:color w:val="000000" w:themeColor="text1"/>
          <w:szCs w:val="22"/>
        </w:rPr>
        <w:br w:type="page"/>
      </w:r>
    </w:p>
    <w:p w:rsidR="0006668E" w:rsidRPr="00151373" w:rsidRDefault="0006668E" w:rsidP="0015137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06668E" w:rsidRPr="0015137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03C6D"/>
    <w:rsid w:val="0012029C"/>
    <w:rsid w:val="00151373"/>
    <w:rsid w:val="0016753A"/>
    <w:rsid w:val="00180B30"/>
    <w:rsid w:val="00182797"/>
    <w:rsid w:val="001959C3"/>
    <w:rsid w:val="00201D69"/>
    <w:rsid w:val="0021225A"/>
    <w:rsid w:val="00227CE4"/>
    <w:rsid w:val="002469DB"/>
    <w:rsid w:val="00285364"/>
    <w:rsid w:val="002E2F8C"/>
    <w:rsid w:val="00310113"/>
    <w:rsid w:val="0032068F"/>
    <w:rsid w:val="00330178"/>
    <w:rsid w:val="003377F3"/>
    <w:rsid w:val="003647B3"/>
    <w:rsid w:val="00367D1F"/>
    <w:rsid w:val="0037242B"/>
    <w:rsid w:val="00381AE5"/>
    <w:rsid w:val="00387027"/>
    <w:rsid w:val="00392EF6"/>
    <w:rsid w:val="0039313F"/>
    <w:rsid w:val="0039382D"/>
    <w:rsid w:val="00394B4F"/>
    <w:rsid w:val="003D5D29"/>
    <w:rsid w:val="003E6E81"/>
    <w:rsid w:val="003F2730"/>
    <w:rsid w:val="00407D9A"/>
    <w:rsid w:val="004863E7"/>
    <w:rsid w:val="00490E55"/>
    <w:rsid w:val="004930B0"/>
    <w:rsid w:val="0049414C"/>
    <w:rsid w:val="004A26ED"/>
    <w:rsid w:val="004C5163"/>
    <w:rsid w:val="004E36D7"/>
    <w:rsid w:val="004F5243"/>
    <w:rsid w:val="004F7D00"/>
    <w:rsid w:val="00546FE4"/>
    <w:rsid w:val="0056723B"/>
    <w:rsid w:val="005A7A54"/>
    <w:rsid w:val="0065468E"/>
    <w:rsid w:val="00670499"/>
    <w:rsid w:val="00694EDE"/>
    <w:rsid w:val="006C2C75"/>
    <w:rsid w:val="006E4D82"/>
    <w:rsid w:val="007306A4"/>
    <w:rsid w:val="0073088A"/>
    <w:rsid w:val="00760943"/>
    <w:rsid w:val="00775194"/>
    <w:rsid w:val="007C4DCE"/>
    <w:rsid w:val="007C65A6"/>
    <w:rsid w:val="007E22F4"/>
    <w:rsid w:val="00864808"/>
    <w:rsid w:val="00871A8A"/>
    <w:rsid w:val="008757C5"/>
    <w:rsid w:val="008908AE"/>
    <w:rsid w:val="008D3B4D"/>
    <w:rsid w:val="008E2064"/>
    <w:rsid w:val="00910A83"/>
    <w:rsid w:val="009B326C"/>
    <w:rsid w:val="00A32C35"/>
    <w:rsid w:val="00A73DF3"/>
    <w:rsid w:val="00A97343"/>
    <w:rsid w:val="00AA5616"/>
    <w:rsid w:val="00B11FD3"/>
    <w:rsid w:val="00B35AA9"/>
    <w:rsid w:val="00B53C11"/>
    <w:rsid w:val="00B61F67"/>
    <w:rsid w:val="00B70DAB"/>
    <w:rsid w:val="00B83395"/>
    <w:rsid w:val="00C47966"/>
    <w:rsid w:val="00CB0C2C"/>
    <w:rsid w:val="00CC4B43"/>
    <w:rsid w:val="00CC6D1A"/>
    <w:rsid w:val="00CF722A"/>
    <w:rsid w:val="00D20622"/>
    <w:rsid w:val="00D92177"/>
    <w:rsid w:val="00D94955"/>
    <w:rsid w:val="00D97E36"/>
    <w:rsid w:val="00E73435"/>
    <w:rsid w:val="00E81CE2"/>
    <w:rsid w:val="00E92CCB"/>
    <w:rsid w:val="00EA2D9B"/>
    <w:rsid w:val="00EF682B"/>
    <w:rsid w:val="00F05286"/>
    <w:rsid w:val="00F30D7C"/>
    <w:rsid w:val="00F560D5"/>
    <w:rsid w:val="00F679A3"/>
    <w:rsid w:val="00F71F07"/>
    <w:rsid w:val="00F81452"/>
    <w:rsid w:val="00F86410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tw4winMark">
    <w:name w:val="tw4winMark"/>
    <w:basedOn w:val="DefaultParagraphFont"/>
    <w:uiPriority w:val="99"/>
    <w:rsid w:val="00F679A3"/>
    <w:rPr>
      <w:rFonts w:ascii="Courier New" w:eastAsiaTheme="minorHAnsi" w:hAnsi="Courier New" w:cs="Courier New"/>
      <w:b w:val="0"/>
      <w:i w:val="0"/>
      <w:dstrike w:val="0"/>
      <w:noProof/>
      <w:vanish/>
      <w:color w:val="800080"/>
      <w:sz w:val="22"/>
      <w:szCs w:val="28"/>
      <w:effect w:val="none"/>
      <w:vertAlign w:val="subscript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0B8A-5D66-424C-B934-A36B61CB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takes over a pioneer in additive manufacture </vt:lpstr>
    </vt:vector>
  </TitlesOfParts>
  <Company>Renishaw PLC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pioneer in additive manufacture</dc:title>
  <dc:creator>Renishaw</dc:creator>
  <cp:lastModifiedBy>Jo Green</cp:lastModifiedBy>
  <cp:revision>3</cp:revision>
  <cp:lastPrinted>2011-08-09T10:37:00Z</cp:lastPrinted>
  <dcterms:created xsi:type="dcterms:W3CDTF">2013-05-20T22:01:00Z</dcterms:created>
  <dcterms:modified xsi:type="dcterms:W3CDTF">2013-07-08T17:11:00Z</dcterms:modified>
</cp:coreProperties>
</file>